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C1" w:rsidRPr="00CE2399" w:rsidRDefault="002A2EB4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Примерная схема </w:t>
      </w:r>
      <w:r w:rsidR="003F48E3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(шаблон) </w:t>
      </w: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анализа методической работы ШМО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0"/>
        <w:gridCol w:w="855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RPr="00840103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730890" w:rsidRDefault="00D44B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 русского</w:t>
            </w:r>
            <w:r w:rsidR="007308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язык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7308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</w:p>
        </w:tc>
      </w:tr>
      <w:tr w:rsidR="002102C1" w:rsidRPr="00840103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840103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840103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реализацию основных образовательных программ</w:t>
            </w:r>
            <w:r w:rsidR="001325D6"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ООО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,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СОО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 w:rsidR="0073089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русский язык и литература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2102C1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качество преподавания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учебных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предметов </w:t>
            </w:r>
            <w:r w:rsidR="00CF14FB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русский язык и литература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путем внедрения современных образовательных технологий</w:t>
            </w:r>
            <w:r w:rsidR="00392D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повышения уровня </w:t>
            </w:r>
            <w:r w:rsidR="00FC4D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 грамотности,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организации проектно-исследовательской деятельности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</w:t>
            </w: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эффективность информационно-методического сопровождения деятельности педагогов, в том числе подготовки к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Совершенствовать работу по обобщению и распространению педагогического опыта, в том числе через систему работы педагогов-наставников с молодыми специалистами и маршруты самообразования педагогов, организовав систему </w:t>
            </w:r>
            <w:proofErr w:type="spellStart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взаимопосещения</w:t>
            </w:r>
            <w:proofErr w:type="spellEnd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уроков, обмен опытом, педагогическими находками, идеями;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маршруты профессионального самообразования педагогов, организовать работу над темами самообразования и обеспечить трансляцию результатов данной работы;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Совершенствовать использование </w:t>
            </w:r>
            <w:proofErr w:type="spellStart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критериальной</w:t>
            </w:r>
            <w:proofErr w:type="spellEnd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оценивания уровня подготовки обучающихся по учебным предметам при осуществлении текущего контроля и проведении промежуточной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BE5580" w:rsidRPr="00514436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6"/>
        <w:gridCol w:w="1984"/>
        <w:gridCol w:w="3119"/>
        <w:gridCol w:w="2422"/>
        <w:gridCol w:w="2747"/>
      </w:tblGrid>
      <w:tr w:rsidR="00BD1BAD" w:rsidRPr="00D44B44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3F48E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Катаева С.П.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034CEA" w:rsidRDefault="00212C2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Тимофеева Е.М.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EC39E4" w:rsidRDefault="00EC39E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EC39E4" w:rsidRDefault="00EC39E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034CEA" w:rsidRDefault="00212C2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Троицкая Е.И.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Высшее/ </w:t>
            </w:r>
            <w:proofErr w:type="spellStart"/>
            <w:r w:rsidR="00112A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034CEA" w:rsidRDefault="00212C2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Филиппова Н.В.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034CEA" w:rsidRDefault="001F40AF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+</w:t>
            </w:r>
            <w:r w:rsid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!!!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Ходарова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F14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034C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034C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RPr="007D2974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Диагностико-аналитическая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2096D" w:rsidRDefault="002A2EB4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Изучение основных </w:t>
            </w:r>
            <w:proofErr w:type="spellStart"/>
            <w:r w:rsidR="005638ED"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профессиональных</w:t>
            </w:r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затруднений</w:t>
            </w:r>
            <w:proofErr w:type="spellEnd"/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педагогов, связанных с реализацией ФГОС</w:t>
            </w:r>
            <w:r w:rsidR="007D2974"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334CC9" w:rsidRPr="00726CA8" w:rsidRDefault="00334CC9" w:rsidP="005638E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551DE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Формы диагностики проф. </w:t>
            </w:r>
            <w:r w:rsidR="008E6707" w:rsidRPr="00C551DE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r w:rsidRPr="00C551DE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атруднений</w:t>
            </w:r>
            <w:r w:rsidR="008E6707" w:rsidRPr="00C551DE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: </w:t>
            </w:r>
            <w:r w:rsidR="008E6707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проведённых мероприятий, обсуждение результатов входных к/р, итоговых к/р, олимпиад, ВПР, ОГЭ, ЕГЭ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2974" w:rsidRDefault="007D2974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Проблемы повышения учебной мотивации школьников по русскому языку и литературе.</w:t>
            </w:r>
          </w:p>
          <w:p w:rsidR="00BD6852" w:rsidRPr="00A2096D" w:rsidRDefault="00BD6852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Проблемы организации учебной деятельности с использованием дифференцированного подхода в урочной системе.</w:t>
            </w:r>
          </w:p>
          <w:p w:rsidR="007C6C86" w:rsidRPr="00BD6852" w:rsidRDefault="007C6C86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Проблемы организации</w:t>
            </w:r>
            <w:r w:rsidR="002A2EB4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проектной деятельности учащихся</w:t>
            </w:r>
            <w:r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102C1" w:rsidRPr="00A30AF5" w:rsidRDefault="007C6C86" w:rsidP="007C6C86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Проблема организации индивидуальной подготовки обучающихся к олимпиадам и конкурсам.</w:t>
            </w:r>
            <w:r w:rsidR="002A2EB4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7C6C86" w:rsidRDefault="002A2EB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1" w:rsidRPr="00BD6852" w:rsidRDefault="007D2974" w:rsidP="008E670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 осуществлять системную работу по рассматриваемым проблемам</w:t>
            </w:r>
            <w:r w:rsidR="00E33BF1" w:rsidRPr="00A2096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E33BF1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еобходимо применять разные приемы</w:t>
            </w:r>
            <w:r w:rsidR="002A2EB4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="008E6707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направленные</w:t>
            </w:r>
            <w:r w:rsidR="002A2EB4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повышение учебной мотивации.</w:t>
            </w:r>
          </w:p>
          <w:p w:rsidR="00E33BF1" w:rsidRPr="00BD6852" w:rsidRDefault="00E33BF1" w:rsidP="008E670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 вести внеурочную работу с целью повышения успеваемости учащихся по предметам!!!</w:t>
            </w:r>
          </w:p>
          <w:p w:rsidR="002102C1" w:rsidRPr="007D2974" w:rsidRDefault="002A2EB4" w:rsidP="008E6707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D6852">
              <w:rPr>
                <w:color w:val="000000" w:themeColor="text1"/>
                <w:lang w:val="ru-RU"/>
              </w:rPr>
              <w:br/>
            </w:r>
            <w:r w:rsidR="00E33BF1" w:rsidRPr="00BD685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Провести повторную диагностику.</w:t>
            </w:r>
          </w:p>
        </w:tc>
      </w:tr>
      <w:tr w:rsidR="002102C1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E33BF1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B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 нормативных документов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Изучение демоверсий КИМ ГИА, ВПР, изучение нового федерального перечня учебников, ФГОС СОО в форме заседаний ШМО</w:t>
            </w:r>
            <w:r w:rsidR="00726CA8"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др.</w:t>
            </w:r>
            <w:r w:rsidR="00CF14FB"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726CA8" w:rsidRDefault="002A2EB4" w:rsidP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Недостаточный уровень </w:t>
            </w:r>
            <w:proofErr w:type="spellStart"/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26CA8"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ФГ</w:t>
            </w:r>
            <w:r w:rsidR="00E16C9E"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учащихся приводит к невысоким результатам выполнения ВПР, ГИА.</w:t>
            </w:r>
            <w:r w:rsidR="00034CE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825E1">
              <w:rPr>
                <w:color w:val="000000" w:themeColor="text1"/>
                <w:lang w:val="ru-RU"/>
              </w:rPr>
              <w:br/>
            </w: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Не все используемые УМК включены в ФП</w:t>
            </w:r>
            <w:r w:rsidR="00726CA8"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т.д.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Внесение корректив в рабочие программы, разработка программ элективных курсов, отвечающих требованиям ФГОС, включение в содержание уроков практико-</w:t>
            </w: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ориентированных заданий (в формате </w:t>
            </w: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</w:rPr>
              <w:t>PISA</w:t>
            </w:r>
            <w:r w:rsidRPr="007825E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ВПР и т. п.)</w:t>
            </w:r>
          </w:p>
        </w:tc>
      </w:tr>
      <w:tr w:rsidR="00726CA8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:rsidR="00726CA8" w:rsidRDefault="00DE7D22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DD0249" w:rsidRDefault="00AC1A5F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РП на основе функции «Конструктор РП»</w:t>
            </w:r>
          </w:p>
          <w:p w:rsidR="00AC1A5F" w:rsidRPr="00F12CA5" w:rsidRDefault="00AC1A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Использование методических пособий</w:t>
            </w:r>
            <w:r w:rsidR="00F71402"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методических материалов платформы.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DD0249" w:rsidRDefault="00AC1A5F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Проблемы работы с «Конструктором РП»</w:t>
            </w:r>
          </w:p>
          <w:p w:rsidR="00AC1A5F" w:rsidRPr="00A30AF5" w:rsidRDefault="00AC1A5F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Изучение методических рекомендаций по формированию читательской грамотности учащихся.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DD0249" w:rsidRDefault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 всех членов создан личный кабинет.</w:t>
            </w:r>
          </w:p>
          <w:p w:rsidR="00C66C37" w:rsidRPr="00726CA8" w:rsidRDefault="00C66C37" w:rsidP="00AC1A5F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A30AF5" w:rsidRDefault="00AC1A5F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Продолжить </w:t>
            </w:r>
            <w:r w:rsidR="0090415B"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работать </w:t>
            </w:r>
            <w:r w:rsidRPr="00DD024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«Конструктором РП»</w:t>
            </w:r>
          </w:p>
        </w:tc>
      </w:tr>
      <w:tr w:rsidR="004C5C60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9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:rsidR="004C5C60" w:rsidRDefault="00DE7D22" w:rsidP="004C5C6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 w:rsidRPr="00DE7D22">
              <w:rPr>
                <w:noProof/>
                <w:lang w:val="ru-RU" w:eastAsia="ru-RU"/>
              </w:rPr>
            </w:r>
            <w:r w:rsidRPr="00DE7D22">
              <w:rPr>
                <w:noProof/>
                <w:lang w:val="ru-RU" w:eastAsia="ru-RU"/>
              </w:rPr>
              <w:pict>
                <v:rect id="AutoShape 3" o:spid="_x0000_s1026" alt="Логотип РЭШ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8MU2PbAgAA1QUAAA4AAAAAAAAAAAAAAAAALgIAAGRycy9l&#10;Mm9Eb2MueG1sUEsBAi0AFAAGAAgAAAAhAEyg6SzYAAAAAwEAAA8AAAAAAAAAAAAAAAAANQUAAGRy&#10;cy9kb3ducmV2LnhtbFBLBQYAAAAABAAEAPMAAAA6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12CA5" w:rsidRDefault="0090415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Видеоуроки</w:t>
            </w:r>
            <w:proofErr w:type="spellEnd"/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тренажёры проверки знаний в рамках дистанционного обучения.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90415B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Проблема усвоения материала, данного на платформе РЭШ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2A08" w:rsidRPr="00D051FB" w:rsidRDefault="004C5C60" w:rsidP="00B0245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 всех членов МО создан личный кабинет</w:t>
            </w:r>
            <w:r w:rsidR="00D051FB"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90415B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Продолжить работать с платформой РЭШ</w:t>
            </w:r>
          </w:p>
        </w:tc>
      </w:tr>
      <w:tr w:rsidR="004C5C60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Спектр олимпиад и конкурсов.</w:t>
            </w:r>
            <w:r w:rsidRPr="00B27E50">
              <w:rPr>
                <w:color w:val="000000" w:themeColor="text1"/>
                <w:lang w:val="ru-RU"/>
              </w:rPr>
              <w:br/>
            </w: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Результативность участия.</w:t>
            </w:r>
            <w:r w:rsidRPr="00B27E50">
              <w:rPr>
                <w:color w:val="000000" w:themeColor="text1"/>
                <w:lang w:val="ru-RU"/>
              </w:rPr>
              <w:br/>
            </w:r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Актуализация банка данных одарённых.</w:t>
            </w:r>
            <w:r w:rsidRPr="00E02197">
              <w:rPr>
                <w:color w:val="000000" w:themeColor="text1"/>
                <w:lang w:val="ru-RU"/>
              </w:rPr>
              <w:br/>
            </w:r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Новые приемы и методы работы с одаренными и высокомотивированными учащимися </w:t>
            </w:r>
            <w:r w:rsidRPr="0084163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 форме круглого стола, семинара, заседаний и др.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Сокращение спектра олимпиад и конкурсов по предмету. </w:t>
            </w:r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Отрицательная динамика количества участников школьного и муниципального этапов </w:t>
            </w:r>
            <w:proofErr w:type="spellStart"/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ВсОШ</w:t>
            </w:r>
            <w:proofErr w:type="spellEnd"/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а </w:t>
            </w:r>
            <w:r w:rsidRPr="0084163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также победителей и призеров.</w:t>
            </w:r>
            <w:r w:rsidRPr="00841631">
              <w:rPr>
                <w:color w:val="000000" w:themeColor="text1"/>
                <w:lang w:val="ru-RU"/>
              </w:rPr>
              <w:br/>
            </w:r>
            <w:r w:rsidRPr="0084163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Увеличение нагрузки на одних и тех же учеников и др.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034CE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27E5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Поиск новых олимпиад и конкурсов на бесплатной основе, </w:t>
            </w:r>
            <w:r w:rsidRPr="00E0219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мотивационные беседы с учащимися. Использование новых диагностик, направленных на выявление </w:t>
            </w:r>
            <w:r w:rsidRPr="0084163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склонностей и способностей учащихся к учебным предметам. Проведение индивидуально-групповых занятий с учащимися в течение всего учебного года по подготовке к участию в олимпиадах и конкурсах, проектная </w:t>
            </w:r>
            <w:r w:rsidRPr="0084163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деятельность и т.п.</w:t>
            </w:r>
          </w:p>
        </w:tc>
      </w:tr>
      <w:tr w:rsidR="004C5C60" w:rsidRPr="00B211E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 межрегиональной конференции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Ефремовские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чтения: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взгляд на мир»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C621C2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Подготовка к участию в конференции обучающихся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C621C2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Проблема проведения конференции (</w:t>
            </w:r>
            <w:r w:rsidR="00B211EC"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мало знакомы с процедурой проведения, с формой </w:t>
            </w:r>
            <w:r w:rsidR="00B211EC"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представляемых работ, с критериями оценки работ учеников)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C505A9" w:rsidRDefault="00B211EC" w:rsidP="00B211E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 сожалению, ни один ученик не </w:t>
            </w:r>
            <w:r w:rsidR="0043516F"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принял участие</w:t>
            </w:r>
            <w:r w:rsidRPr="00C505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конференции!!!</w:t>
            </w:r>
          </w:p>
          <w:p w:rsidR="00B211EC" w:rsidRPr="0044111A" w:rsidRDefault="00B211EC" w:rsidP="00B211E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5FC9" w:rsidRPr="00EC39E4" w:rsidRDefault="00745FC9" w:rsidP="00115AD4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Вовлекать читающих детей</w:t>
            </w:r>
            <w:proofErr w:type="gramStart"/>
            <w:r w:rsidR="00C621C2"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505A9"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!</w:t>
            </w:r>
            <w:proofErr w:type="gramEnd"/>
            <w:r w:rsidR="00C505A9" w:rsidRP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!</w:t>
            </w:r>
          </w:p>
        </w:tc>
      </w:tr>
      <w:tr w:rsidR="004C5C60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6C37" w:rsidRPr="00A30AF5" w:rsidRDefault="00C66C3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Никто из среднего звена не принимал </w:t>
            </w:r>
            <w:r w:rsid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участие!!!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B45361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Проблема участия всех членов МО в данной конференции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5361" w:rsidRPr="00115AD4" w:rsidRDefault="00B45361" w:rsidP="00B45361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 сожалению, ни один ученик не принял участие на конференции!!!</w:t>
            </w:r>
          </w:p>
          <w:p w:rsidR="004C5C60" w:rsidRPr="0044111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5FC9" w:rsidRPr="00A30AF5" w:rsidRDefault="00B45361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Продолжить работу с одарёнными детьми. </w:t>
            </w:r>
            <w:r w:rsidR="00745FC9" w:rsidRPr="00115AD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Подготовить учеников к конференции </w:t>
            </w:r>
            <w:r w:rsidR="000422EF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(</w:t>
            </w:r>
            <w:r w:rsidR="00112A08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каждому</w:t>
            </w:r>
            <w:r w:rsidR="00745FC9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112A08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учителю подготовить хотя бы одного ученика</w:t>
            </w:r>
            <w:r w:rsidR="00115AD4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)!!!</w:t>
            </w:r>
          </w:p>
        </w:tc>
      </w:tr>
      <w:tr w:rsidR="004C5C60" w:rsidRPr="00D051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D45F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дорожной карты по сопровождению слабоуспевающих учащихся, использование ресурсов внеурочной деятельности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D45FA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D45F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Большая доля слабоуспевающих учащихся, проживающих в близлежащих деревнях и находящихся на подвозе. Несогласованность занятости учителя и ученика.</w:t>
            </w:r>
          </w:p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D051FB" w:rsidRDefault="00D051FB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Всем желающим дать по 1 часу </w:t>
            </w:r>
            <w:r w:rsidR="00745FC9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(</w:t>
            </w: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курс/кружок</w:t>
            </w:r>
            <w:r w:rsidR="00745FC9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)</w:t>
            </w:r>
            <w:r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по предмету</w:t>
            </w:r>
            <w:r w:rsidR="00C66C37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для работы со слабоуспевающими учениками</w:t>
            </w:r>
            <w:r w:rsidR="004D45FA" w:rsidRPr="00034CE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!!!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D45F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Составление плана-графика индивидуальных занятий со слабоуспевающими учащимися. Ведение дорожной карты. Вовлечение слабоуспевающих учащихся в проектную </w:t>
            </w:r>
            <w:r w:rsidR="004D45F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деятельность.</w:t>
            </w:r>
          </w:p>
        </w:tc>
      </w:tr>
      <w:tr w:rsidR="004C5C60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Трансляция и обобщение опыта 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47BA" w:rsidRPr="009F57F4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Проведение открытых уроков, мастер-классов, подготовка публикаций. Участие в методических мероприятиях школы. </w:t>
            </w:r>
          </w:p>
          <w:p w:rsidR="005F47BA" w:rsidRPr="009F57F4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по темам самообразования.</w:t>
            </w:r>
          </w:p>
          <w:p w:rsidR="00112A08" w:rsidRPr="009F57F4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Участие членов МО в </w:t>
            </w: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методической работе школы.</w:t>
            </w:r>
            <w:r w:rsidRPr="00A30AF5">
              <w:rPr>
                <w:color w:val="FF0000"/>
                <w:lang w:val="ru-RU"/>
              </w:rPr>
              <w:br/>
            </w:r>
            <w:r w:rsidR="006A01F1"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  <w:r w:rsidR="00112DE8"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–Филиппова Н.В</w:t>
            </w:r>
            <w:r w:rsidR="005F47BA"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6A01F1" w:rsidRPr="004E19A9" w:rsidRDefault="006A01F1" w:rsidP="00871276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  <w:r w:rsidR="00112DE8"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Открытый урок (в Методический день) по литературе на тему «А.П.Чехов. Рассказ «Толстый и тонкий» -Тимофеева Е.М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E19A9" w:rsidRDefault="004C5C60" w:rsidP="005F47B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Снижение количества публикаций педагогов.</w:t>
            </w:r>
            <w:r w:rsidRPr="009F57F4">
              <w:rPr>
                <w:color w:val="000000" w:themeColor="text1"/>
                <w:lang w:val="ru-RU"/>
              </w:rPr>
              <w:br/>
            </w: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по темам самообразования не всегда системно </w:t>
            </w:r>
            <w:r w:rsidR="005F47BA"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осуществляется</w:t>
            </w:r>
            <w:r w:rsidR="00034CE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!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недостаточном</w:t>
            </w:r>
            <w:proofErr w:type="spellEnd"/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47BA" w:rsidRPr="009F57F4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</w:t>
            </w: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вопросом трансляции и обобщением опыта. </w:t>
            </w:r>
          </w:p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F57F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</w:t>
            </w:r>
          </w:p>
        </w:tc>
      </w:tr>
      <w:tr w:rsidR="00CE08E3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24C" w:rsidRPr="00034CEA" w:rsidRDefault="001A524C" w:rsidP="001A524C">
            <w:pPr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 xml:space="preserve">Катаева С.П.- </w:t>
            </w:r>
            <w:r w:rsidR="00AF7691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>Особенности работы</w:t>
            </w:r>
            <w:r w:rsidRPr="00034CEA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 xml:space="preserve"> с детьми ОВЗ</w:t>
            </w:r>
          </w:p>
          <w:p w:rsidR="001A524C" w:rsidRPr="00830C96" w:rsidRDefault="001A524C" w:rsidP="001A524C">
            <w:pPr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830C9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Тимофеева Е.М.-</w:t>
            </w:r>
            <w:r w:rsidR="00830C96" w:rsidRPr="00830C9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Формирование речевой компетенции учащихся на уроках русского языка и литературы</w:t>
            </w:r>
          </w:p>
          <w:p w:rsidR="001A524C" w:rsidRPr="00034CEA" w:rsidRDefault="001A524C" w:rsidP="001A524C">
            <w:pPr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  <w:proofErr w:type="spellStart"/>
            <w:r w:rsidRPr="00034CEA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>Тпроицкая</w:t>
            </w:r>
            <w:proofErr w:type="spellEnd"/>
            <w:r w:rsidRPr="00034CEA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 xml:space="preserve"> Е.И.-</w:t>
            </w:r>
          </w:p>
          <w:p w:rsidR="001A524C" w:rsidRPr="00034CEA" w:rsidRDefault="001A524C" w:rsidP="001A524C">
            <w:pPr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  <w:r w:rsidRPr="00034CEA"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  <w:t>Филиппова Н.В.-</w:t>
            </w:r>
          </w:p>
          <w:p w:rsidR="00CE08E3" w:rsidRPr="005801ED" w:rsidRDefault="001A524C" w:rsidP="005801ED">
            <w:pPr>
              <w:rPr>
                <w:rFonts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  <w:proofErr w:type="spellStart"/>
            <w:r w:rsidRPr="0087127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Ходарова</w:t>
            </w:r>
            <w:proofErr w:type="spellEnd"/>
            <w:r w:rsidRPr="0087127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М.И.- Самостоятельная работа </w:t>
            </w:r>
            <w:r w:rsidR="00D433EE" w:rsidRPr="0087127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как один из методов активизации мыслительной и познавательной деятельности учащихся на уроках русского языка и литературы</w:t>
            </w:r>
            <w:r w:rsidR="005801ED" w:rsidRPr="00871276">
              <w:rPr>
                <w:rFonts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745FC9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Выступление по теме самообразования</w:t>
            </w:r>
            <w:r w:rsidR="005801ED" w:rsidRP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заседании ШМО</w:t>
            </w:r>
            <w:r w:rsid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!!!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25776D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Обсуждение работы над темами самообразования на заседаниях МО</w:t>
            </w:r>
            <w:r w:rsid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!!!</w:t>
            </w:r>
            <w:r w:rsidRPr="0087127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6D6B87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«День образовательных </w:t>
            </w:r>
            <w:proofErr w:type="spellStart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45250" w:rsidRPr="00F83FBB" w:rsidRDefault="00DE7D22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0071A9" w:rsidRDefault="000071A9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Участие в Дне образовательных </w:t>
            </w:r>
            <w:proofErr w:type="spellStart"/>
            <w:r w:rsidRP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интенсивов</w:t>
            </w:r>
            <w:proofErr w:type="spellEnd"/>
            <w:r w:rsidRP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745250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A01F1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Очень мало тем для учителей русского языка и </w:t>
            </w: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литературы</w:t>
            </w:r>
            <w:r w:rsidR="00871276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!!!</w:t>
            </w:r>
          </w:p>
        </w:tc>
      </w:tr>
      <w:tr w:rsidR="007866D7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7866D7" w:rsidRDefault="00DE7D22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0071A9" w:rsidRDefault="00593166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Участие в</w:t>
            </w:r>
            <w:r w:rsid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работе  методического центра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745250" w:rsidRDefault="00593166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Получение актуальной </w:t>
            </w:r>
            <w:proofErr w:type="spellStart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информвции</w:t>
            </w:r>
            <w:proofErr w:type="spellEnd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5E2D48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Очень мало тем для учителей русского языка и литературы!!!</w:t>
            </w:r>
          </w:p>
        </w:tc>
      </w:tr>
      <w:tr w:rsidR="00E266E4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E266E4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Едином методическом 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9351E5" w:rsidRDefault="00653F25" w:rsidP="00E461F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51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Филиппова Н.В.-мастер- класс </w:t>
            </w:r>
            <w:r w:rsidR="009351E5" w:rsidRPr="009351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(Формирование читательской грамотности)</w:t>
            </w:r>
          </w:p>
          <w:p w:rsidR="00E83E34" w:rsidRPr="009351E5" w:rsidRDefault="00E83E34" w:rsidP="00E461F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51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Тимофеева Е.М.-урок по литературе («А.П.Чехов. Рассказ «Толстый и тонкий»)</w:t>
            </w:r>
          </w:p>
          <w:p w:rsidR="00745FC9" w:rsidRPr="004E19A9" w:rsidRDefault="00745FC9" w:rsidP="00E461F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A30AF5" w:rsidRDefault="009351E5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Снижение уровня чтения</w:t>
            </w:r>
            <w:r w:rsidR="006A18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, соответственно-снижение уровня грамотности и культуры речи. Влияние электронной культуры на учеников.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745250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A30AF5" w:rsidRDefault="00846ADC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D452A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Вести работу с текстом на всех уроках!!!</w:t>
            </w:r>
          </w:p>
        </w:tc>
      </w:tr>
      <w:tr w:rsidR="004C5C60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07F0" w:rsidRPr="00C663E2" w:rsidRDefault="00745FC9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1)</w:t>
            </w:r>
            <w:r w:rsidR="001E07F0" w:rsidRPr="00EC39E4">
              <w:rPr>
                <w:rFonts w:hAnsi="Times New Roman" w:cs="Times New Roman"/>
                <w:sz w:val="24"/>
                <w:szCs w:val="24"/>
                <w:lang w:val="ru-RU"/>
              </w:rPr>
              <w:t>Курсы:</w:t>
            </w:r>
          </w:p>
          <w:p w:rsidR="00745FC9" w:rsidRDefault="00745FC9" w:rsidP="004C5C6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Ходарова</w:t>
            </w:r>
            <w:proofErr w:type="spellEnd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М.И. </w:t>
            </w:r>
            <w:r w:rsidRPr="00745FC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«ОГЭ по русскому языку: методика проверки и оценивания заданий с развёрнутым ответом»</w:t>
            </w:r>
            <w:r w:rsidR="001E07F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663E2" w:rsidRDefault="00C663E2" w:rsidP="004C5C6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Тимофеева Е.М., Троицкая Е.И. «Интегрированное обучение учащихся с ОВЗ в условиях общеобразовательной школы»</w:t>
            </w:r>
          </w:p>
          <w:p w:rsidR="00EC39E4" w:rsidRPr="00EC39E4" w:rsidRDefault="00EC39E4" w:rsidP="004C5C60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39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Филиппова Н.В.-?</w:t>
            </w:r>
          </w:p>
          <w:p w:rsidR="00EC39E4" w:rsidRPr="00EC39E4" w:rsidRDefault="00EC39E4" w:rsidP="004C5C60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39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Катаева С.П.-</w:t>
            </w:r>
            <w:proofErr w:type="gramStart"/>
            <w:r w:rsidRPr="00EC39E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?</w:t>
            </w:r>
            <w:proofErr w:type="gramEnd"/>
          </w:p>
          <w:p w:rsidR="001E07F0" w:rsidRDefault="00745FC9" w:rsidP="004C5C6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2)</w:t>
            </w:r>
            <w:r w:rsidR="001E07F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Аттестация: Катаева С.П. –первая категория</w:t>
            </w:r>
          </w:p>
          <w:p w:rsidR="00830C96" w:rsidRDefault="00EC39E4" w:rsidP="004C5C6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Ходарова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М.И.-</w:t>
            </w:r>
            <w:r w:rsidR="005E2D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первая</w:t>
            </w:r>
            <w:proofErr w:type="spellEnd"/>
            <w:r w:rsidR="005E2D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кате</w:t>
            </w:r>
            <w:r w:rsidR="00830C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гория</w:t>
            </w:r>
          </w:p>
          <w:p w:rsidR="00745FC9" w:rsidRDefault="001E07F0" w:rsidP="004C5C6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</w:t>
            </w:r>
            <w:proofErr w:type="spellStart"/>
            <w:r w:rsidR="00F820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Вебинары</w:t>
            </w:r>
            <w:proofErr w:type="spellEnd"/>
            <w:r w:rsidR="00F820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DF0220" w:rsidRDefault="00F820D4" w:rsidP="00DF022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DF02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Вебинар</w:t>
            </w:r>
            <w:proofErr w:type="spellEnd"/>
            <w:r w:rsidR="00DF02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20D4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</w:p>
          <w:p w:rsidR="00F820D4" w:rsidRPr="00DF0220" w:rsidRDefault="005B528A" w:rsidP="00DF0220">
            <w:pPr>
              <w:spacing w:before="0" w:beforeAutospacing="0" w:after="0" w:afterAutospacing="0"/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>«</w:t>
            </w:r>
            <w:r w:rsidR="00F820D4" w:rsidRPr="00DF0220"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 xml:space="preserve">Особенности КИМ ЕГЭ и КИМ ОГЭ 2024 года по русскому языку </w:t>
            </w:r>
            <w:r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>«</w:t>
            </w:r>
            <w:r w:rsidR="00F820D4" w:rsidRPr="00DF0220"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 xml:space="preserve"> 29.10.23 в 15.00</w:t>
            </w:r>
          </w:p>
          <w:p w:rsidR="00B33594" w:rsidRDefault="00B33594" w:rsidP="004C5C60">
            <w:pP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  <w:lang w:val="ru-RU"/>
              </w:rPr>
              <w:t>-</w:t>
            </w:r>
            <w:proofErr w:type="spellStart"/>
            <w:r w:rsidR="00DF0220" w:rsidRPr="00DF022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ru-RU"/>
              </w:rPr>
              <w:t>Вебинар</w:t>
            </w:r>
            <w:proofErr w:type="spellEnd"/>
            <w:r w:rsidR="00DF0220" w:rsidRPr="00DF022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33594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«Методика подготовки </w:t>
            </w:r>
            <w:proofErr w:type="gramStart"/>
            <w:r w:rsidRPr="00B33594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B33594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к итоговому собеседованию, критерии оценивания итогового собеседования»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-27.11.2023 в 15.00</w:t>
            </w:r>
          </w:p>
          <w:p w:rsidR="00B33594" w:rsidRDefault="00B33594" w:rsidP="004C5C60">
            <w:pP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="00CC5A5F"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Заседание РМО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="00CC5A5F"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Подготовка к ОГЭ по русскому языку в обновленном формате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-27.11.2023 в 15.00</w:t>
            </w:r>
          </w:p>
          <w:p w:rsidR="00CC5A5F" w:rsidRDefault="00CC5A5F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DF0220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="00DF0220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«Порядок работы эксперта итогового собеседования» на репетиционном собеседовании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.-06.12.2023 в 15.00</w:t>
            </w:r>
          </w:p>
          <w:p w:rsidR="00CC5A5F" w:rsidRDefault="00CC5A5F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Pr="00CC5A5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для председателей и членов муниципального жюри по русскому языку (методические вопросы организации работы жюри и подробный разбор подходов к оцениванию олимпиадных работ)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- 11.12.2023 в 16.00</w:t>
            </w:r>
          </w:p>
          <w:p w:rsidR="00CC5A5F" w:rsidRDefault="00CC5A5F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lastRenderedPageBreak/>
              <w:t>-</w:t>
            </w:r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Семинар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proofErr w:type="spellStart"/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Метапредметность</w:t>
            </w:r>
            <w:proofErr w:type="spellEnd"/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межпредметность</w:t>
            </w:r>
            <w:proofErr w:type="spellEnd"/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на уроках русского языка и литературы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Методическая литература в помощь подготовки к ГИА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встреча с представителем издательства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="00B56858"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Легион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-29.01.2024 в 15.00</w:t>
            </w:r>
          </w:p>
          <w:p w:rsidR="00B56858" w:rsidRDefault="00B56858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proofErr w:type="spellStart"/>
            <w:r w:rsid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Pr="00B56858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«Порядок работы эксперта итогового собеседования на итоговом собеседовании»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- 08.02.2024 в 15.00</w:t>
            </w:r>
          </w:p>
          <w:p w:rsidR="008B666F" w:rsidRDefault="008B666F" w:rsidP="008B666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Корпусные технологии на уроке русского языка как средство развития познавательной активности </w:t>
            </w:r>
            <w:proofErr w:type="gramStart"/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155602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-12.03.2024 в 15.3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0</w:t>
            </w:r>
          </w:p>
          <w:p w:rsidR="00830C96" w:rsidRPr="00830C96" w:rsidRDefault="00830C96" w:rsidP="008B666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830C96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0C96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Pr="00830C96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«Развернутое монологическое высказывание заданий ГИА по русскому языку: содержание, </w:t>
            </w:r>
            <w:r w:rsidR="0046493E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технологии подготовки учащихся» - 02.04.2024 в 15.00</w:t>
            </w:r>
          </w:p>
          <w:p w:rsidR="008B666F" w:rsidRPr="008B666F" w:rsidRDefault="008B666F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Как структурировать (организовать) содержание урока русского языка с учётом современных 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lastRenderedPageBreak/>
              <w:t>требований?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ab/>
            </w:r>
            <w:r w:rsid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-09.04.2024 в 15.30</w:t>
            </w:r>
          </w:p>
          <w:p w:rsidR="00B56858" w:rsidRDefault="00B56858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="008B666F"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666F"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Онлайн-интенсив</w:t>
            </w:r>
            <w:proofErr w:type="spellEnd"/>
            <w:r w:rsidR="008B666F" w:rsidRP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подготовка к ОГЭ РЯ презентации для учителей русского языка и литературы</w:t>
            </w:r>
            <w:r w:rsidR="008B666F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-22.04.2024 в 15.00</w:t>
            </w:r>
          </w:p>
          <w:p w:rsidR="008B666F" w:rsidRDefault="008B666F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="00A85A75"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85A75"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="00A85A75"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«</w:t>
            </w:r>
            <w:r w:rsidR="00A85A75"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Развитие у обучающихся умений текстовой деятельности: методы и технологии работы учителя</w:t>
            </w:r>
            <w:r w:rsidR="005B528A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»</w:t>
            </w:r>
            <w:r w:rsid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-13.05.2024 в 15.30</w:t>
            </w:r>
          </w:p>
          <w:p w:rsidR="00A85A75" w:rsidRDefault="00A85A75" w:rsidP="00CC5A5F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Изучение литературы в 8, 9 и 11 классах в соответствии с новым ФГОС и ФРП ООО и СОО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-14.05.2024 в 15.00</w:t>
            </w:r>
          </w:p>
          <w:p w:rsidR="00CC5A5F" w:rsidRPr="00257C01" w:rsidRDefault="00A85A75" w:rsidP="00257C01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-</w:t>
            </w:r>
            <w:r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Вебинар</w:t>
            </w:r>
            <w:proofErr w:type="spellEnd"/>
            <w:r w:rsidRPr="00A85A7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 xml:space="preserve"> «Смысловое чтение как требование к результатам освоения федеральной рабочей программы по литературе: способы формирования и 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 w:eastAsia="ru-RU"/>
              </w:rPr>
              <w:t>развития»-24.06.2024 в 15.00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653F25" w:rsidRDefault="00653F25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Знакомство с опытом коллег</w:t>
            </w:r>
            <w:r w:rsid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5C" w:rsidRPr="005B528A" w:rsidRDefault="00E02411" w:rsidP="0069755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Проведение психологических тренингов по предотвращению профессионального выгорания с привлечением педагога-психолога. </w:t>
            </w:r>
            <w:r w:rsidR="0069755C"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Индивидуальные консультации и беседы для педагогов, не желающих заниматься вопросом трансляции и обобщением опыта. </w:t>
            </w:r>
          </w:p>
          <w:p w:rsidR="0069755C" w:rsidRPr="005B528A" w:rsidRDefault="0069755C" w:rsidP="0069755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Оказание методической поддержки со стороны коллег с высокой мотивацией к саморазвитию и руководителя </w:t>
            </w: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ШМО.</w:t>
            </w:r>
          </w:p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Совершенствование ресурсной базы (материально-технической, информационно-методической и т. п.)</w:t>
            </w:r>
          </w:p>
        </w:tc>
      </w:tr>
      <w:tr w:rsidR="00E313E3" w:rsidRPr="00840103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7E3C" w:rsidRPr="005B528A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="00E313E3"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отребность в курсовой подготовке/ переподготовке на 2024 – 2025 уч. год.</w:t>
            </w:r>
          </w:p>
          <w:p w:rsidR="00917E3C" w:rsidRPr="005E2D48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Катаева С.П.-?</w:t>
            </w:r>
          </w:p>
          <w:p w:rsidR="00917E3C" w:rsidRPr="005B528A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Тимофеева Е.М</w:t>
            </w:r>
            <w:r w:rsidR="005E2D48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.-</w:t>
            </w:r>
            <w:r w:rsidR="005E2D48"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курсы в ЛОИРО (подготовка к олимпиадам, ОГЭ-9 класс)  </w:t>
            </w:r>
          </w:p>
          <w:p w:rsidR="00917E3C" w:rsidRPr="005E2D48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Троицкая Е.И.-?</w:t>
            </w:r>
          </w:p>
          <w:p w:rsidR="00917E3C" w:rsidRPr="005E2D48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Филиппова Н.В.-?</w:t>
            </w:r>
          </w:p>
          <w:p w:rsidR="00E313E3" w:rsidRPr="00A30AF5" w:rsidRDefault="00917E3C" w:rsidP="00917E3C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Ходарова</w:t>
            </w:r>
            <w:proofErr w:type="spellEnd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М.И.-курсы</w:t>
            </w:r>
            <w:proofErr w:type="spellEnd"/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ЛОИРО (</w:t>
            </w:r>
            <w:r w:rsidR="00D42F25"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подготовка к олимпиадам, </w:t>
            </w:r>
            <w:r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ОГЭ-9 класс)</w:t>
            </w:r>
            <w:r w:rsidR="00E313E3" w:rsidRPr="005B528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</w:tr>
      <w:tr w:rsidR="005474AD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F83FBB" w:rsidRDefault="005474AD" w:rsidP="005474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Default="000071A9" w:rsidP="000071A9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71A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Тимофеева Е.М.</w:t>
            </w:r>
            <w:r w:rsidR="00812B0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9 классах</w:t>
            </w:r>
          </w:p>
          <w:p w:rsidR="000071A9" w:rsidRPr="00A30AF5" w:rsidRDefault="000071A9" w:rsidP="000071A9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Филиппова Н.В.</w:t>
            </w:r>
            <w:r w:rsidR="00812B0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10-11 классах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812B05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Несформированность</w:t>
            </w:r>
            <w:proofErr w:type="spellEnd"/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умения </w:t>
            </w:r>
            <w:r w:rsid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внимательно 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читать тексты, неумения найти 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информацию, заданную в явном виде</w:t>
            </w:r>
            <w:r w:rsidR="00EC39E4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, </w:t>
            </w:r>
            <w:r w:rsidR="001A573F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неумение устанавливать причинно-следственные отношения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44111A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КОНКРЕТНО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1A573F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Больше работать с банком заданий!!!</w:t>
            </w:r>
          </w:p>
        </w:tc>
      </w:tr>
      <w:tr w:rsidR="00450EDC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840103" w:rsidRDefault="00840103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0103">
              <w:rPr>
                <w:rFonts w:hAnsi="Times New Roman" w:cs="Times New Roman"/>
                <w:sz w:val="24"/>
                <w:szCs w:val="24"/>
                <w:lang w:val="ru-RU"/>
              </w:rPr>
              <w:t>Ходарова</w:t>
            </w:r>
            <w:proofErr w:type="spellEnd"/>
            <w:r w:rsidRPr="0084010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М.И посетила урок Тимофеевой Е.М.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КОНКРЕТНО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44111A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КОНКРЕТНО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B97AE0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Посещать уроки своих коллег, делиться опытом</w:t>
            </w:r>
            <w:bookmarkStart w:id="0" w:name="_GoBack"/>
            <w:bookmarkEnd w:id="0"/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, почерпнуть важные знания, повысить уровень методической подготовки.</w:t>
            </w:r>
          </w:p>
        </w:tc>
      </w:tr>
      <w:tr w:rsidR="00450EDC" w:rsidRPr="008310A5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C70F79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0F7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результатов срезов знаний, промежуточной аттестации, результатов ВПР, ГИА, итогов четверти/ полугодия/ года.</w:t>
            </w:r>
          </w:p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30AF5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70F7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Отрицательная динамика качества знаний по учебным предметам в некоторых классах по сравнению с предыдущим учебным годом. Результаты ВПР в</w:t>
            </w:r>
            <w:r w:rsidR="005E2D48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42F25" w:rsidRPr="00C70F7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некоторых </w:t>
            </w:r>
            <w:r w:rsidRPr="00C70F7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классах ниже районных и региональных. </w:t>
            </w:r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Низкий уровень </w:t>
            </w:r>
            <w:proofErr w:type="spellStart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310A5"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читательской </w:t>
            </w:r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грамотности как компонента </w:t>
            </w:r>
            <w:proofErr w:type="spellStart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УУД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70F7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8310A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70F7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Ориентированный подбор заданий предметниками для подготовки учащихся к ГИА, ВПР. Включение </w:t>
            </w:r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курсов внеурочной деятельности и элективных курсов, которые позволят развивать </w:t>
            </w:r>
            <w:r w:rsidR="008310A5"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читательскую </w:t>
            </w:r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грамотность учащихся, навыки проектной деятельности. Шире использовать дифференцированный подход к обучению </w:t>
            </w:r>
            <w:proofErr w:type="spellStart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разномотивированных</w:t>
            </w:r>
            <w:proofErr w:type="spellEnd"/>
            <w:r w:rsidRPr="002A4FE9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учащихся</w:t>
            </w:r>
          </w:p>
        </w:tc>
      </w:tr>
      <w:tr w:rsidR="00CD016C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E313E3" w:rsidRDefault="005638E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Внеклассная работа по предмету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00FAF" w:rsidRPr="00F2152F" w:rsidRDefault="00E00FAF" w:rsidP="00E00FAF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Ходарова</w:t>
            </w:r>
            <w:proofErr w:type="spellEnd"/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М.И.-</w:t>
            </w:r>
          </w:p>
          <w:p w:rsidR="00CD016C" w:rsidRPr="00F2152F" w:rsidRDefault="00E00FAF" w:rsidP="00E00FAF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Учебный практикум по русскому языку (ГВЭ 9 класс)</w:t>
            </w:r>
          </w:p>
          <w:p w:rsidR="00E00FAF" w:rsidRPr="00F2152F" w:rsidRDefault="00E00FAF" w:rsidP="00E00FAF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Тимофеева Е.М.-</w:t>
            </w: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Учебный практикум по литературе (ОГЭ 9 класс)</w:t>
            </w:r>
          </w:p>
          <w:p w:rsidR="005E2D48" w:rsidRDefault="00E00FAF" w:rsidP="00E00FAF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Филиппова Н.В.-</w:t>
            </w:r>
          </w:p>
          <w:p w:rsidR="00E00FAF" w:rsidRPr="00A30AF5" w:rsidRDefault="005E2D48" w:rsidP="00E00FAF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мастерская по литературе </w:t>
            </w:r>
            <w:r w:rsidR="00E00FAF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???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70E5" w:rsidRDefault="000170E5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Результаты:</w:t>
            </w:r>
          </w:p>
          <w:p w:rsidR="005E2D48" w:rsidRPr="005E2D48" w:rsidRDefault="005E2D48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Все ученики сдали ГВЭ по русскому языку. Все ученики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сдали ОГЭ по литературе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E00FAF" w:rsidRDefault="002E0D0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Удовлетворительно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F2152F" w:rsidRDefault="002E0D0B" w:rsidP="00F2152F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Продолжить индивидуальную работу с одарёнными детьми, включить в проектную, </w:t>
            </w: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творческую деятельность по предметам.</w:t>
            </w:r>
          </w:p>
          <w:p w:rsidR="002E0D0B" w:rsidRPr="00A30AF5" w:rsidRDefault="002E0D0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Продолжить работу с </w:t>
            </w:r>
            <w:proofErr w:type="spellStart"/>
            <w:r w:rsidR="0081122D"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низко</w:t>
            </w:r>
            <w:r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мотивированными</w:t>
            </w:r>
            <w:proofErr w:type="spellEnd"/>
            <w:r w:rsidR="0081122D" w:rsidRPr="00F2152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учениками!!!</w:t>
            </w:r>
          </w:p>
        </w:tc>
      </w:tr>
      <w:tr w:rsidR="00450EDC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2D48" w:rsidRPr="005E2D48" w:rsidRDefault="00807CD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Предметную неделю провести трудно. </w:t>
            </w:r>
            <w:r w:rsidR="005E2D48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И раз провели Неделю, а потом забыли о предмете (русский язык и литература). </w:t>
            </w:r>
          </w:p>
          <w:p w:rsidR="00450EDC" w:rsidRPr="005E2D48" w:rsidRDefault="00807CD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Но можно сделать несколько мероприятий в течение года </w:t>
            </w:r>
            <w:r w:rsid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       (</w:t>
            </w: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можно один раз в четверть) к Международным праздникам русского языка и литературы.</w:t>
            </w:r>
          </w:p>
          <w:p w:rsidR="00807CDB" w:rsidRPr="005E2D48" w:rsidRDefault="00807CD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Н-р:</w:t>
            </w:r>
            <w:r w:rsidR="004725CC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8 сентября-День грамотности (провести тотальный диктант среди 9-11 классов)</w:t>
            </w:r>
          </w:p>
          <w:p w:rsidR="004725CC" w:rsidRPr="005E2D48" w:rsidRDefault="004725C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22 ноября-День словарей и энциклопедий (библиотечный урок среди</w:t>
            </w:r>
            <w:r w:rsidR="00181BC2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5-6 классов)</w:t>
            </w:r>
          </w:p>
          <w:p w:rsidR="00181BC2" w:rsidRPr="005E2D48" w:rsidRDefault="001D597F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23 января-День ручного письма (День почерка)</w:t>
            </w:r>
          </w:p>
          <w:p w:rsidR="001D597F" w:rsidRPr="005E2D48" w:rsidRDefault="00420DC5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21 февраля-Международный день родного языка (игры-викторины)</w:t>
            </w:r>
          </w:p>
          <w:p w:rsidR="00420DC5" w:rsidRPr="005E2D48" w:rsidRDefault="00420DC5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21 марта-</w:t>
            </w: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Всемирный день поэзии (конкурс)</w:t>
            </w:r>
          </w:p>
          <w:p w:rsidR="00420DC5" w:rsidRPr="00A30AF5" w:rsidRDefault="00420DC5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24 мая-День славянской письменности (5-8 классы</w:t>
            </w:r>
            <w:r w:rsidR="00F2152F"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; классы, которые не сдают ГИА</w:t>
            </w:r>
            <w:r w:rsidRPr="005E2D4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334CC9" w:rsidRPr="00807CD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Default="00334CC9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1A5B91" w:rsidRDefault="009C132E" w:rsidP="009C132E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A5B9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1.Анализ методической работы за 2022-2023 учебный год. Планирование работы </w:t>
            </w:r>
            <w:r w:rsidR="00E41D14" w:rsidRPr="001A5B9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 </w:t>
            </w:r>
            <w:r w:rsidRPr="001A5B9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 2023-2024 учебный год.</w:t>
            </w:r>
          </w:p>
          <w:p w:rsidR="009C132E" w:rsidRPr="009C132E" w:rsidRDefault="009C132E" w:rsidP="009C132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A5B91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334CC9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E4D5D" w:rsidRPr="0084010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Default="00CE4D5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A30AF5" w:rsidRDefault="00FA36A2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ФИПИ, РЭШ, Решу </w:t>
            </w:r>
            <w:r w:rsidR="007A381D"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ИС, </w:t>
            </w:r>
            <w:r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ВПР, ОГЭ, ГВЭ, ЕГЭ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A30AF5" w:rsidRDefault="007A381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Используются материалы при подготовке к урокам и внеклассным мероприятиям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334CC9" w:rsidRDefault="007A381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 достаточном уровне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A30AF5" w:rsidRDefault="005A1BE4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Заинтересовать учеников новыми технологиями. </w:t>
            </w:r>
            <w:r w:rsidR="007A381D" w:rsidRPr="005A1BE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Повысить качество образования путём использования ЦОР</w:t>
            </w:r>
          </w:p>
        </w:tc>
      </w:tr>
      <w:tr w:rsidR="00450EDC" w:rsidRPr="00807CD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334CC9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38ED" w:rsidRPr="00807CD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334CC9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978AB" w:rsidRPr="00807CD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334CC9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1A431A" w:rsidRDefault="00D55145" w:rsidP="001A431A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задач!!!!!</w:t>
      </w:r>
    </w:p>
    <w:tbl>
      <w:tblPr>
        <w:tblpPr w:leftFromText="180" w:rightFromText="180" w:vertAnchor="text" w:horzAnchor="margin" w:tblpY="27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086"/>
        <w:gridCol w:w="2025"/>
        <w:gridCol w:w="2360"/>
        <w:gridCol w:w="2176"/>
      </w:tblGrid>
      <w:tr w:rsidR="001A431A" w:rsidRPr="008E2362" w:rsidTr="00E23982">
        <w:trPr>
          <w:trHeight w:val="572"/>
        </w:trPr>
        <w:tc>
          <w:tcPr>
            <w:tcW w:w="2093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</w:tc>
        <w:tc>
          <w:tcPr>
            <w:tcW w:w="2086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Проделанная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2025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  <w:proofErr w:type="spellEnd"/>
          </w:p>
        </w:tc>
        <w:tc>
          <w:tcPr>
            <w:tcW w:w="2360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Нерешенные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  <w:proofErr w:type="spellEnd"/>
          </w:p>
        </w:tc>
        <w:tc>
          <w:tcPr>
            <w:tcW w:w="2176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  <w:proofErr w:type="spellEnd"/>
          </w:p>
        </w:tc>
      </w:tr>
      <w:tr w:rsidR="001A431A" w:rsidRPr="00840103" w:rsidTr="00E23982">
        <w:trPr>
          <w:trHeight w:val="850"/>
        </w:trPr>
        <w:tc>
          <w:tcPr>
            <w:tcW w:w="2093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1.Работа с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одарёнными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детьми</w:t>
            </w:r>
            <w:proofErr w:type="spellEnd"/>
          </w:p>
        </w:tc>
        <w:tc>
          <w:tcPr>
            <w:tcW w:w="208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Участия в олимпиадах разного уровня (школьный и муниципальный)</w:t>
            </w:r>
          </w:p>
        </w:tc>
        <w:tc>
          <w:tcPr>
            <w:tcW w:w="2025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0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Недостаточная работа с одарёнными учащимися</w:t>
            </w:r>
          </w:p>
        </w:tc>
        <w:tc>
          <w:tcPr>
            <w:tcW w:w="217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Организовать работу по выявлению одарённых детей</w:t>
            </w:r>
          </w:p>
        </w:tc>
      </w:tr>
      <w:tr w:rsidR="001A431A" w:rsidRPr="00840103" w:rsidTr="00E23982">
        <w:trPr>
          <w:trHeight w:val="1407"/>
        </w:trPr>
        <w:tc>
          <w:tcPr>
            <w:tcW w:w="2093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низкомотивированными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учениками</w:t>
            </w:r>
            <w:proofErr w:type="spellEnd"/>
          </w:p>
        </w:tc>
        <w:tc>
          <w:tcPr>
            <w:tcW w:w="208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индивидуальной работы на уроках</w:t>
            </w:r>
          </w:p>
        </w:tc>
        <w:tc>
          <w:tcPr>
            <w:tcW w:w="2025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Почти нет «2» за год у тех учеников, которые посещали занятия</w:t>
            </w:r>
          </w:p>
        </w:tc>
        <w:tc>
          <w:tcPr>
            <w:tcW w:w="2360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Нет возможности заниматься индивидуально на уроках!!! (н-р: переписывать к/р)</w:t>
            </w:r>
          </w:p>
        </w:tc>
        <w:tc>
          <w:tcPr>
            <w:tcW w:w="217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Нужны кружки для работы с неуспевающими учениками!!!</w:t>
            </w:r>
          </w:p>
        </w:tc>
      </w:tr>
      <w:tr w:rsidR="00E23982" w:rsidRPr="00840103" w:rsidTr="00E23982">
        <w:trPr>
          <w:trHeight w:val="2567"/>
        </w:trPr>
        <w:tc>
          <w:tcPr>
            <w:tcW w:w="2093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3.Организовать работу с учащимися 9-ых классов с целью успешной сдачи ОГЭ</w:t>
            </w:r>
          </w:p>
        </w:tc>
        <w:tc>
          <w:tcPr>
            <w:tcW w:w="208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1.Проведение репетиционного ИС</w:t>
            </w:r>
          </w:p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2.Проведение репетиционных письменных работ с целью выявления слабых учащихся («группа риска») 9-ых классов</w:t>
            </w:r>
          </w:p>
        </w:tc>
        <w:tc>
          <w:tcPr>
            <w:tcW w:w="2025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1.Формирование у учащихся 9-ых классов позитивного отношения к ИС.</w:t>
            </w:r>
          </w:p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2.Успешная сдача ОГЭ в письменной форме</w:t>
            </w:r>
          </w:p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60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подготовке к ИС применять эффективные приёмы по выполнению заданий №2 (подробный пересказ текста с включением цитаты), №3 (составление монолога)</w:t>
            </w:r>
          </w:p>
        </w:tc>
        <w:tc>
          <w:tcPr>
            <w:tcW w:w="217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Организовать работу с учащимися «группа риска»; контролировать положительные результаты учащихся слабых учеников, анализировать ошибки учащихся при выполнении заданий в формате ОГЭ</w:t>
            </w:r>
          </w:p>
        </w:tc>
      </w:tr>
      <w:tr w:rsidR="00E23982" w:rsidRPr="00840103" w:rsidTr="00E23982">
        <w:trPr>
          <w:trHeight w:val="1995"/>
        </w:trPr>
        <w:tc>
          <w:tcPr>
            <w:tcW w:w="2093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4.Применять различные формы работы на уроках русского языка с целью повышения качества знаний по предмету и повышения успеваемости</w:t>
            </w:r>
          </w:p>
        </w:tc>
        <w:tc>
          <w:tcPr>
            <w:tcW w:w="208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Проведения ВПР (5-8 классы)</w:t>
            </w:r>
          </w:p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переводной аттестации (5-8 классы) -май</w:t>
            </w:r>
          </w:p>
        </w:tc>
        <w:tc>
          <w:tcPr>
            <w:tcW w:w="2025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результатам ВПР учащиеся подтвердили выставленные оценки по предмету</w:t>
            </w:r>
          </w:p>
        </w:tc>
        <w:tc>
          <w:tcPr>
            <w:tcW w:w="2360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Обратить внимание на работу с текстом с целью повышения качества знаний</w:t>
            </w:r>
          </w:p>
        </w:tc>
        <w:tc>
          <w:tcPr>
            <w:tcW w:w="217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</w:t>
            </w:r>
            <w:proofErr w:type="spellStart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связи на уроках литературы и на других уроках гуманитарного цикла</w:t>
            </w:r>
          </w:p>
        </w:tc>
      </w:tr>
      <w:tr w:rsidR="001A431A" w:rsidRPr="008E2362" w:rsidTr="00E23982">
        <w:trPr>
          <w:trHeight w:val="1423"/>
        </w:trPr>
        <w:tc>
          <w:tcPr>
            <w:tcW w:w="2093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5.Активно применять на уроках новые формы работы по </w:t>
            </w:r>
            <w:proofErr w:type="gramStart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обновлённым</w:t>
            </w:r>
            <w:proofErr w:type="gramEnd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ФГОС </w:t>
            </w:r>
          </w:p>
        </w:tc>
        <w:tc>
          <w:tcPr>
            <w:tcW w:w="2086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на уроках новых форм ФГОС</w:t>
            </w:r>
          </w:p>
        </w:tc>
        <w:tc>
          <w:tcPr>
            <w:tcW w:w="2025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Успешное внедрение на уроках различных </w:t>
            </w:r>
            <w:proofErr w:type="gramStart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</w:t>
            </w:r>
            <w:proofErr w:type="gramEnd"/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основе обновлённых ФГОС</w:t>
            </w:r>
          </w:p>
        </w:tc>
        <w:tc>
          <w:tcPr>
            <w:tcW w:w="2360" w:type="dxa"/>
          </w:tcPr>
          <w:p w:rsidR="001A431A" w:rsidRPr="001A431A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Недостаточное владение новыми формами работы на уроках по обновлённым ФГОС и практическое применение</w:t>
            </w:r>
          </w:p>
        </w:tc>
        <w:tc>
          <w:tcPr>
            <w:tcW w:w="2176" w:type="dxa"/>
          </w:tcPr>
          <w:p w:rsidR="001A431A" w:rsidRPr="008E2362" w:rsidRDefault="001A431A" w:rsidP="00C054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Учителям-предметникам пройти курсы по читательской грамотности с целью 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proofErr w:type="spellEnd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</w:t>
            </w:r>
            <w:proofErr w:type="spellEnd"/>
          </w:p>
        </w:tc>
      </w:tr>
    </w:tbl>
    <w:p w:rsidR="001A431A" w:rsidRPr="008E2362" w:rsidRDefault="001A431A" w:rsidP="001A431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431A" w:rsidRDefault="001A431A" w:rsidP="001A431A">
      <w:pPr>
        <w:jc w:val="center"/>
        <w:rPr>
          <w:b/>
          <w:sz w:val="28"/>
          <w:szCs w:val="28"/>
          <w:lang w:val="ru-RU"/>
        </w:rPr>
      </w:pPr>
    </w:p>
    <w:p w:rsidR="002102C1" w:rsidRPr="00401EF7" w:rsidRDefault="001A431A" w:rsidP="001A431A">
      <w:pPr>
        <w:jc w:val="center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r w:rsidR="00D55145" w:rsidRPr="00401EF7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*** </w:t>
      </w:r>
      <w:r w:rsidR="002A2EB4" w:rsidRPr="00401EF7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401EF7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>МО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1. Проведенная работа, эффективность работы: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степень и эффективность выполнения поставленных задач: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степень и результативность выполнения плана: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План работы ШМО реализован в полном объеме. Мероприятия проведены на оптимальном организационном и методическом уровнях;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характеристика наиболее эффективных форм и методов работы, их результативность: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В течение года педагоги ШМО принимали активное участие в методической работе школы, района, региона. Наиболее результативными формами явились дидактические семинары-практикумы, к проведению которых привлекались педагоги, мастер-классы;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lastRenderedPageBreak/>
        <w:t>– характеристика ценного опыта: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В течение учебного года педагоги ШМО работали над реализацией исследовательской и проектной деятельности как одной из составляющих </w:t>
      </w:r>
      <w:proofErr w:type="spellStart"/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профориентационной</w:t>
      </w:r>
      <w:proofErr w:type="spellEnd"/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работы учителя. Накопленный опыт представлялся не только на школьном, но и более высоком уровнях. Данный опыт позволяет познакомиться с методикой обучения учащихся навыкам проектной и исследовательской деятельности как на уроках, так и во внеурочной деятельности, ориентирует учащихся на профессиональный выбор.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2. Выводы и предложения по улучшению методической работы: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общая оценка достигнутых результатов, перечень недостатков: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Личные сайты имеют не все педагоги, не имеют мотивации к их созданию;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актуальность проблем, рассмотренных в составе плана работы: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Рассматриваемые проблемы актуальны, соответствуют современным требованиям и нововведениям в образовании;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Ф. И. О. педагогов, активно участвовавших в работе:</w:t>
      </w:r>
      <w:r w:rsidR="006358E2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Филиппова Н.В</w:t>
      </w:r>
      <w:r w:rsidR="00172AAD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., </w:t>
      </w:r>
      <w:proofErr w:type="spellStart"/>
      <w:r w:rsidR="006358E2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Шикина</w:t>
      </w:r>
      <w:proofErr w:type="spellEnd"/>
      <w:r w:rsidR="006358E2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О.И</w:t>
      </w:r>
      <w:r w:rsidR="00172AAD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., </w:t>
      </w:r>
      <w:r w:rsidR="006358E2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Тимофеева Е.М.</w:t>
      </w:r>
      <w:r w:rsidR="00172AAD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, Троицкая Е.И., </w:t>
      </w:r>
      <w:proofErr w:type="spellStart"/>
      <w:r w:rsidR="00172AAD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Ходарова</w:t>
      </w:r>
      <w:proofErr w:type="spellEnd"/>
      <w:r w:rsidR="00172AAD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М.И.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предложения по организации работы на следующий учебный год: задачи, темы, иные формы работы: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Обеспечить условия для внедрения технологии индивидуально дифференцированного обучения; продолжать создавать условия для неограниченного развития учащихся, готовить выпускников, способных к активной творческой деятельности; активизировать работу по формированию </w:t>
      </w:r>
      <w:r w:rsidR="005C7960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читательской</w:t>
      </w: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грамотности учащихся; внести коррективы в рабочие программы, разработать программы элективных курсов, отвечающих требованиям ФГОС, включить в содержание уроков практико-ориентированные задания (типа </w:t>
      </w:r>
      <w:r w:rsidRPr="00401EF7">
        <w:rPr>
          <w:rFonts w:hAnsi="Times New Roman" w:cs="Times New Roman"/>
          <w:color w:val="000000" w:themeColor="text1"/>
          <w:sz w:val="24"/>
          <w:szCs w:val="24"/>
        </w:rPr>
        <w:t>PISA</w:t>
      </w: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, ВПР и т. п.); вести поиск новых олимпиад и конкурсов на бесплатной основе, мотивационные беседы с учащимися, использовать новые диагностики, направленные на выявление склонностей и способностей учащихся к предметам естественно-научного цикла. Проводить психологические тренинги по предотвращению профессионального выгорания с привлечением педагога-психолога,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определение факторов, оказавших положительное или отрицательное воздействие на организацию методической работы и повышение качества образования: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Отрицательное воздействие: низкий уровень мотивации отдельных педагогов, недостаточное внимание данному направлению со стороны руководителя ШМО. Увеличение нагрузки на учителя</w:t>
      </w:r>
      <w:r w:rsidR="005C7960"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Влияние внешних факторов;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– определение задач на следующий учебный год: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lastRenderedPageBreak/>
        <w:t>1) повышать качество образования путем объединения усилий методической и психологической служб;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2) изучать достижения педагогической науки и практики, новые педагогические технологии и методики;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3) совершенствовать систему методической работы школы, в центре которой – учитель, способствующую развитию педагогического творчества и самореализации инициативы педагогических кадров;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4) формировать способность педагогов к рефлексивной деятельности как основы для анализа собственной педагогической деятельности и определения путей решения выявленных проблем, самостоятельного выстраивания траектории своего профессионального развития;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5) выявлять, обобщать и распространять передовой педагогический опыт обучения и воспитания по вопросам эффективной работы (в том числе </w:t>
      </w:r>
      <w:proofErr w:type="spellStart"/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профориентационной</w:t>
      </w:r>
      <w:proofErr w:type="spellEnd"/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) с учащимися разных категорий (высокомотивированных, слабоуспевающих и др.);</w:t>
      </w:r>
    </w:p>
    <w:p w:rsidR="002102C1" w:rsidRPr="00401EF7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01EF7">
        <w:rPr>
          <w:rFonts w:hAnsi="Times New Roman" w:cs="Times New Roman"/>
          <w:color w:val="000000" w:themeColor="text1"/>
          <w:sz w:val="24"/>
          <w:szCs w:val="24"/>
          <w:lang w:val="ru-RU"/>
        </w:rPr>
        <w:t>6) стимулировать рост квалификации, профессионализма и продуктивности педагогического труда.</w:t>
      </w:r>
    </w:p>
    <w:p w:rsidR="0054162F" w:rsidRPr="00CD016C" w:rsidRDefault="0054162F" w:rsidP="0054162F">
      <w:pPr>
        <w:jc w:val="both"/>
        <w:rPr>
          <w:lang w:val="ru-RU"/>
        </w:rPr>
      </w:pPr>
      <w:r w:rsidRPr="00CD016C">
        <w:rPr>
          <w:lang w:val="ru-RU"/>
        </w:rPr>
        <w:t>Дата:</w:t>
      </w:r>
      <w:r w:rsidR="00EC718E">
        <w:rPr>
          <w:lang w:val="ru-RU"/>
        </w:rPr>
        <w:t xml:space="preserve"> </w:t>
      </w:r>
      <w:r w:rsidR="00244EA0">
        <w:rPr>
          <w:lang w:val="ru-RU"/>
        </w:rPr>
        <w:t>20.06.2024</w:t>
      </w:r>
    </w:p>
    <w:p w:rsidR="0054162F" w:rsidRDefault="0054162F" w:rsidP="0054162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D016C">
        <w:rPr>
          <w:lang w:val="ru-RU"/>
        </w:rPr>
        <w:t xml:space="preserve">Руководитель МО:     </w:t>
      </w:r>
      <w:proofErr w:type="spellStart"/>
      <w:r w:rsidR="00244EA0">
        <w:rPr>
          <w:lang w:val="ru-RU"/>
        </w:rPr>
        <w:t>Ходарова</w:t>
      </w:r>
      <w:proofErr w:type="spellEnd"/>
      <w:r w:rsidR="00244EA0">
        <w:rPr>
          <w:lang w:val="ru-RU"/>
        </w:rPr>
        <w:t xml:space="preserve"> М.И.</w:t>
      </w:r>
      <w:r w:rsidRPr="00CD016C">
        <w:rPr>
          <w:lang w:val="ru-RU"/>
        </w:rPr>
        <w:t xml:space="preserve">   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E23982">
      <w:pgSz w:w="11907" w:h="16839"/>
      <w:pgMar w:top="720" w:right="720" w:bottom="568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6C76"/>
    <w:multiLevelType w:val="hybridMultilevel"/>
    <w:tmpl w:val="6FCA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E0840"/>
    <w:multiLevelType w:val="hybridMultilevel"/>
    <w:tmpl w:val="298E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A05CE"/>
    <w:rsid w:val="000071A9"/>
    <w:rsid w:val="000170E5"/>
    <w:rsid w:val="00034CEA"/>
    <w:rsid w:val="000422EF"/>
    <w:rsid w:val="000D7482"/>
    <w:rsid w:val="000E7458"/>
    <w:rsid w:val="00111786"/>
    <w:rsid w:val="00112A08"/>
    <w:rsid w:val="00112DE8"/>
    <w:rsid w:val="00115AD4"/>
    <w:rsid w:val="001325D6"/>
    <w:rsid w:val="00155602"/>
    <w:rsid w:val="00172AAD"/>
    <w:rsid w:val="00181BC2"/>
    <w:rsid w:val="00182A6A"/>
    <w:rsid w:val="0019426D"/>
    <w:rsid w:val="001A431A"/>
    <w:rsid w:val="001A524C"/>
    <w:rsid w:val="001A573F"/>
    <w:rsid w:val="001A5B91"/>
    <w:rsid w:val="001C381E"/>
    <w:rsid w:val="001D597F"/>
    <w:rsid w:val="001E07F0"/>
    <w:rsid w:val="001F40AF"/>
    <w:rsid w:val="002102C1"/>
    <w:rsid w:val="00212C21"/>
    <w:rsid w:val="00244EA0"/>
    <w:rsid w:val="0025776D"/>
    <w:rsid w:val="00257C01"/>
    <w:rsid w:val="0027119F"/>
    <w:rsid w:val="002A2EB4"/>
    <w:rsid w:val="002A4FE9"/>
    <w:rsid w:val="002D33B1"/>
    <w:rsid w:val="002D3591"/>
    <w:rsid w:val="002E08EA"/>
    <w:rsid w:val="002E0D0B"/>
    <w:rsid w:val="002F1F3A"/>
    <w:rsid w:val="00334CC9"/>
    <w:rsid w:val="00341258"/>
    <w:rsid w:val="003514A0"/>
    <w:rsid w:val="00392DD4"/>
    <w:rsid w:val="003B2158"/>
    <w:rsid w:val="003F48E3"/>
    <w:rsid w:val="00401EF7"/>
    <w:rsid w:val="00420DC5"/>
    <w:rsid w:val="0043516F"/>
    <w:rsid w:val="0044111A"/>
    <w:rsid w:val="00450EDC"/>
    <w:rsid w:val="0046493E"/>
    <w:rsid w:val="004725CC"/>
    <w:rsid w:val="0047268F"/>
    <w:rsid w:val="00481DE2"/>
    <w:rsid w:val="00495FD7"/>
    <w:rsid w:val="004A0140"/>
    <w:rsid w:val="004A4D70"/>
    <w:rsid w:val="004B6CE5"/>
    <w:rsid w:val="004C4E20"/>
    <w:rsid w:val="004C5C60"/>
    <w:rsid w:val="004D45FA"/>
    <w:rsid w:val="004E19A9"/>
    <w:rsid w:val="004F7E17"/>
    <w:rsid w:val="0050116A"/>
    <w:rsid w:val="00514436"/>
    <w:rsid w:val="00537804"/>
    <w:rsid w:val="0054162F"/>
    <w:rsid w:val="005474AD"/>
    <w:rsid w:val="005638ED"/>
    <w:rsid w:val="005646FF"/>
    <w:rsid w:val="005801ED"/>
    <w:rsid w:val="00593166"/>
    <w:rsid w:val="005A05CE"/>
    <w:rsid w:val="005A1BE4"/>
    <w:rsid w:val="005B528A"/>
    <w:rsid w:val="005C7960"/>
    <w:rsid w:val="005E2D48"/>
    <w:rsid w:val="005F47BA"/>
    <w:rsid w:val="006358E2"/>
    <w:rsid w:val="00653AF6"/>
    <w:rsid w:val="00653F25"/>
    <w:rsid w:val="006713F4"/>
    <w:rsid w:val="0069755C"/>
    <w:rsid w:val="006A0061"/>
    <w:rsid w:val="006A01F1"/>
    <w:rsid w:val="006A1820"/>
    <w:rsid w:val="006D452A"/>
    <w:rsid w:val="006D6B87"/>
    <w:rsid w:val="006E3D16"/>
    <w:rsid w:val="00726CA8"/>
    <w:rsid w:val="0073041F"/>
    <w:rsid w:val="00730890"/>
    <w:rsid w:val="00744F6B"/>
    <w:rsid w:val="00745250"/>
    <w:rsid w:val="00745FC9"/>
    <w:rsid w:val="007605EF"/>
    <w:rsid w:val="007825E1"/>
    <w:rsid w:val="007866D7"/>
    <w:rsid w:val="007A0A19"/>
    <w:rsid w:val="007A381D"/>
    <w:rsid w:val="007C6C86"/>
    <w:rsid w:val="007D2974"/>
    <w:rsid w:val="007E7B46"/>
    <w:rsid w:val="007F38F7"/>
    <w:rsid w:val="00804AF7"/>
    <w:rsid w:val="00807CDB"/>
    <w:rsid w:val="0081122D"/>
    <w:rsid w:val="00812B05"/>
    <w:rsid w:val="00830C96"/>
    <w:rsid w:val="008310A5"/>
    <w:rsid w:val="00840103"/>
    <w:rsid w:val="00841631"/>
    <w:rsid w:val="00846ADC"/>
    <w:rsid w:val="00861D88"/>
    <w:rsid w:val="0086522E"/>
    <w:rsid w:val="00871276"/>
    <w:rsid w:val="00885D6A"/>
    <w:rsid w:val="008A1319"/>
    <w:rsid w:val="008B5D46"/>
    <w:rsid w:val="008B666F"/>
    <w:rsid w:val="008E6178"/>
    <w:rsid w:val="008E6707"/>
    <w:rsid w:val="0090415B"/>
    <w:rsid w:val="00917E3C"/>
    <w:rsid w:val="009351E5"/>
    <w:rsid w:val="009717AE"/>
    <w:rsid w:val="009C132E"/>
    <w:rsid w:val="009F57F4"/>
    <w:rsid w:val="00A2096D"/>
    <w:rsid w:val="00A30AF5"/>
    <w:rsid w:val="00A46FAA"/>
    <w:rsid w:val="00A53AAF"/>
    <w:rsid w:val="00A57650"/>
    <w:rsid w:val="00A85A75"/>
    <w:rsid w:val="00AA275B"/>
    <w:rsid w:val="00AC1A5F"/>
    <w:rsid w:val="00AF0655"/>
    <w:rsid w:val="00AF7691"/>
    <w:rsid w:val="00B02453"/>
    <w:rsid w:val="00B13A82"/>
    <w:rsid w:val="00B211EC"/>
    <w:rsid w:val="00B236E7"/>
    <w:rsid w:val="00B27E50"/>
    <w:rsid w:val="00B33594"/>
    <w:rsid w:val="00B45361"/>
    <w:rsid w:val="00B5055E"/>
    <w:rsid w:val="00B5439C"/>
    <w:rsid w:val="00B56858"/>
    <w:rsid w:val="00B73A5A"/>
    <w:rsid w:val="00B75026"/>
    <w:rsid w:val="00B97594"/>
    <w:rsid w:val="00B97AE0"/>
    <w:rsid w:val="00BD10FF"/>
    <w:rsid w:val="00BD1BAD"/>
    <w:rsid w:val="00BD6852"/>
    <w:rsid w:val="00BE11B8"/>
    <w:rsid w:val="00BE5580"/>
    <w:rsid w:val="00BF025E"/>
    <w:rsid w:val="00C47229"/>
    <w:rsid w:val="00C505A9"/>
    <w:rsid w:val="00C551DE"/>
    <w:rsid w:val="00C621C2"/>
    <w:rsid w:val="00C663E2"/>
    <w:rsid w:val="00C66C37"/>
    <w:rsid w:val="00C67C72"/>
    <w:rsid w:val="00C70F79"/>
    <w:rsid w:val="00CC5A5F"/>
    <w:rsid w:val="00CD016C"/>
    <w:rsid w:val="00CE08E3"/>
    <w:rsid w:val="00CE2399"/>
    <w:rsid w:val="00CE4D5D"/>
    <w:rsid w:val="00CF14FB"/>
    <w:rsid w:val="00D051FB"/>
    <w:rsid w:val="00D42F25"/>
    <w:rsid w:val="00D433EE"/>
    <w:rsid w:val="00D44B44"/>
    <w:rsid w:val="00D46A00"/>
    <w:rsid w:val="00D55145"/>
    <w:rsid w:val="00D64A48"/>
    <w:rsid w:val="00DC36E4"/>
    <w:rsid w:val="00DD0249"/>
    <w:rsid w:val="00DE4754"/>
    <w:rsid w:val="00DE7D22"/>
    <w:rsid w:val="00DF0220"/>
    <w:rsid w:val="00E00FAF"/>
    <w:rsid w:val="00E02197"/>
    <w:rsid w:val="00E02411"/>
    <w:rsid w:val="00E07F01"/>
    <w:rsid w:val="00E16C9E"/>
    <w:rsid w:val="00E22F6E"/>
    <w:rsid w:val="00E23982"/>
    <w:rsid w:val="00E266E4"/>
    <w:rsid w:val="00E313E3"/>
    <w:rsid w:val="00E33BF1"/>
    <w:rsid w:val="00E41D14"/>
    <w:rsid w:val="00E42F85"/>
    <w:rsid w:val="00E438A1"/>
    <w:rsid w:val="00E461F0"/>
    <w:rsid w:val="00E55A7D"/>
    <w:rsid w:val="00E83E34"/>
    <w:rsid w:val="00E97507"/>
    <w:rsid w:val="00EA0381"/>
    <w:rsid w:val="00EC02E4"/>
    <w:rsid w:val="00EC39E4"/>
    <w:rsid w:val="00EC718E"/>
    <w:rsid w:val="00ED65D5"/>
    <w:rsid w:val="00F01E19"/>
    <w:rsid w:val="00F12CA5"/>
    <w:rsid w:val="00F2152F"/>
    <w:rsid w:val="00F71402"/>
    <w:rsid w:val="00F820D4"/>
    <w:rsid w:val="00F83FBB"/>
    <w:rsid w:val="00F91788"/>
    <w:rsid w:val="00F978AB"/>
    <w:rsid w:val="00FA36A2"/>
    <w:rsid w:val="00FB3259"/>
    <w:rsid w:val="00FC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mms-gt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mms-gtn.ru/emd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C96B0-A2C6-4E82-8ECD-EE76CB249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15</Pages>
  <Words>3366</Words>
  <Characters>19191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123</cp:lastModifiedBy>
  <cp:revision>199</cp:revision>
  <dcterms:created xsi:type="dcterms:W3CDTF">2011-11-02T04:15:00Z</dcterms:created>
  <dcterms:modified xsi:type="dcterms:W3CDTF">2024-06-23T17:19:00Z</dcterms:modified>
</cp:coreProperties>
</file>